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10484" w:rsidP="003B25C3" w:rsidRDefault="003B25C3" w14:paraId="040933F2" w14:textId="127492BE">
      <w:pPr>
        <w:pStyle w:val="Title"/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5A3B2742" wp14:editId="1AE38B49">
            <wp:extent cx="1531069" cy="1090930"/>
            <wp:effectExtent l="0" t="0" r="0" b="0"/>
            <wp:docPr id="1" name="image1.png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and white logo&#10;&#10;Description automatically generated with low confide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494" cy="110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7C42" w:rsidR="003B25C3" w:rsidP="003B25C3" w:rsidRDefault="003B25C3" w14:paraId="241C8C27" w14:textId="5FCE0696">
      <w:pPr>
        <w:pStyle w:val="Title"/>
        <w:jc w:val="center"/>
        <w:rPr>
          <w:b/>
          <w:bCs/>
          <w:sz w:val="48"/>
          <w:szCs w:val="48"/>
        </w:rPr>
      </w:pPr>
      <w:r w:rsidRPr="00EF7C42">
        <w:rPr>
          <w:b/>
          <w:bCs/>
          <w:sz w:val="48"/>
          <w:szCs w:val="48"/>
        </w:rPr>
        <w:t>Notes for Prospective Applicants</w:t>
      </w:r>
    </w:p>
    <w:p w:rsidRPr="00855982" w:rsidR="00855982" w:rsidP="00855982" w:rsidRDefault="003B25C3" w14:paraId="701A8C8C" w14:textId="51380544">
      <w:pPr>
        <w:pStyle w:val="Heading1"/>
      </w:pPr>
      <w:r>
        <w:t>About the Almshouses</w:t>
      </w:r>
    </w:p>
    <w:p w:rsidR="00855982" w:rsidP="003B25C3" w:rsidRDefault="003B25C3" w14:paraId="0535E9C0" w14:textId="3FE756A8">
      <w:r w:rsidR="003B25C3">
        <w:rPr/>
        <w:t xml:space="preserve">St Mary’s </w:t>
      </w:r>
      <w:r w:rsidR="003B25C3">
        <w:rPr/>
        <w:t>provides</w:t>
      </w:r>
      <w:r w:rsidR="003B25C3">
        <w:rPr/>
        <w:t xml:space="preserve"> 39 almshouses on three sites within </w:t>
      </w:r>
      <w:r w:rsidR="3E2806C4">
        <w:rPr/>
        <w:t>Chichester; the</w:t>
      </w:r>
      <w:r w:rsidR="003B25C3">
        <w:rPr/>
        <w:t xml:space="preserve"> original almshouses and Hospital in St Martin’s Square, St Mary’s Lodge in Little </w:t>
      </w:r>
      <w:r w:rsidR="4011E98F">
        <w:rPr/>
        <w:t>London,</w:t>
      </w:r>
      <w:r w:rsidR="003B25C3">
        <w:rPr/>
        <w:t xml:space="preserve"> and the Dears bungalows in Riverside</w:t>
      </w:r>
      <w:r w:rsidR="340D2B5A">
        <w:rPr/>
        <w:t>,</w:t>
      </w:r>
      <w:r w:rsidR="003B25C3">
        <w:rPr/>
        <w:t xml:space="preserve"> off St Pancras. </w:t>
      </w:r>
    </w:p>
    <w:p w:rsidR="003B25C3" w:rsidP="003B25C3" w:rsidRDefault="003B25C3" w14:paraId="4BCDE629" w14:textId="7ED03A2C">
      <w:bookmarkStart w:name="_Int_ffQL41Ec" w:id="12555368"/>
      <w:r w:rsidR="003B25C3">
        <w:rPr/>
        <w:t>All of</w:t>
      </w:r>
      <w:bookmarkEnd w:id="12555368"/>
      <w:r w:rsidR="003B25C3">
        <w:rPr/>
        <w:t xml:space="preserve"> </w:t>
      </w:r>
      <w:r w:rsidR="685047B0">
        <w:rPr/>
        <w:t>our</w:t>
      </w:r>
      <w:r w:rsidR="003B25C3">
        <w:rPr/>
        <w:t xml:space="preserve"> almshouses are self-contained with their own kitchens and bathrooms</w:t>
      </w:r>
      <w:r w:rsidR="7B9DE978">
        <w:rPr/>
        <w:t xml:space="preserve">, most are </w:t>
      </w:r>
      <w:r w:rsidR="003B25C3">
        <w:rPr/>
        <w:t>one-bedroom flats and suitable for single people or in some cases couples</w:t>
      </w:r>
      <w:r w:rsidR="4B374925">
        <w:rPr/>
        <w:t xml:space="preserve">. </w:t>
      </w:r>
      <w:r w:rsidR="003B25C3">
        <w:rPr/>
        <w:t xml:space="preserve">None are suitable for families with children. </w:t>
      </w:r>
    </w:p>
    <w:p w:rsidR="00904F53" w:rsidP="003B25C3" w:rsidRDefault="00904F53" w14:paraId="74AC3268" w14:textId="26D85F07">
      <w:r w:rsidR="79CF74D4">
        <w:rPr/>
        <w:t xml:space="preserve">The almshouses are </w:t>
      </w:r>
      <w:r w:rsidR="00904F53">
        <w:rPr/>
        <w:t>managed by a Scheme Manager and Deputy</w:t>
      </w:r>
      <w:r w:rsidR="55FE5815">
        <w:rPr/>
        <w:t>,</w:t>
      </w:r>
      <w:r w:rsidR="00904F53">
        <w:rPr/>
        <w:t xml:space="preserve"> one of whom is </w:t>
      </w:r>
      <w:r w:rsidR="754DF639">
        <w:rPr/>
        <w:t>normally</w:t>
      </w:r>
      <w:r w:rsidR="00904F53">
        <w:rPr/>
        <w:t xml:space="preserve"> </w:t>
      </w:r>
      <w:r w:rsidR="73ED1092">
        <w:rPr/>
        <w:t>on-site</w:t>
      </w:r>
      <w:r w:rsidR="00904F53">
        <w:rPr/>
        <w:t xml:space="preserve"> </w:t>
      </w:r>
      <w:r w:rsidR="2B649D5B">
        <w:rPr/>
        <w:t>during office</w:t>
      </w:r>
      <w:r w:rsidR="00904F53">
        <w:rPr/>
        <w:t xml:space="preserve"> hours</w:t>
      </w:r>
      <w:r w:rsidR="1FE264BA">
        <w:rPr/>
        <w:t xml:space="preserve">. </w:t>
      </w:r>
      <w:r w:rsidR="00904F53">
        <w:rPr/>
        <w:t xml:space="preserve">Residents live independently but may request a daily </w:t>
      </w:r>
      <w:r w:rsidR="4D0955CC">
        <w:rPr/>
        <w:t xml:space="preserve">or weekly </w:t>
      </w:r>
      <w:r w:rsidR="00904F53">
        <w:rPr/>
        <w:t xml:space="preserve">call from staff when on site. </w:t>
      </w:r>
    </w:p>
    <w:p w:rsidR="005E7C5B" w:rsidP="003B25C3" w:rsidRDefault="005E7C5B" w14:paraId="3A1A9F04" w14:textId="5F65CA2A">
      <w:r w:rsidR="005E7C5B">
        <w:rPr/>
        <w:t>A service of Christian worship takes place every weekday in the ancient Hospital chapel which many residents attend</w:t>
      </w:r>
      <w:r w:rsidR="2FD8EA97">
        <w:rPr/>
        <w:t xml:space="preserve">. </w:t>
      </w:r>
      <w:r w:rsidR="005E7C5B">
        <w:rPr/>
        <w:t xml:space="preserve">Chapel services </w:t>
      </w:r>
      <w:r w:rsidR="0F07D7C6">
        <w:rPr/>
        <w:t>are an important part of</w:t>
      </w:r>
      <w:r w:rsidR="005E7C5B">
        <w:rPr/>
        <w:t xml:space="preserve"> community life at St Mary’s and Trustees</w:t>
      </w:r>
      <w:r w:rsidR="003D7DB7">
        <w:rPr/>
        <w:t xml:space="preserve"> are keen to appoint residents who wish to engage with</w:t>
      </w:r>
      <w:r w:rsidR="003D7DB7">
        <w:rPr/>
        <w:t xml:space="preserve"> this.</w:t>
      </w:r>
      <w:r w:rsidR="005E7C5B">
        <w:rPr/>
        <w:t xml:space="preserve"> </w:t>
      </w:r>
    </w:p>
    <w:p w:rsidR="00DE7C1E" w:rsidP="003B25C3" w:rsidRDefault="00DE7C1E" w14:paraId="56DD7EA4" w14:textId="31C23814">
      <w:r>
        <w:t xml:space="preserve">In a typical year 2 or 3 vacancies arise and these will be offered to applicants who have been approved by Trustees in accordance with the charity’s criteria for appointments which are explained below. </w:t>
      </w:r>
    </w:p>
    <w:p w:rsidR="00DE7C1E" w:rsidP="00DE7C1E" w:rsidRDefault="00DE7C1E" w14:paraId="02CE194D" w14:textId="6F9FF50B">
      <w:pPr>
        <w:pStyle w:val="Heading1"/>
      </w:pPr>
      <w:r>
        <w:t>Criteria for Appointment of New Residents</w:t>
      </w:r>
    </w:p>
    <w:p w:rsidR="00DE7C1E" w:rsidP="00DE7C1E" w:rsidRDefault="00BA416D" w14:paraId="22AB8AE7" w14:textId="004B16F1">
      <w:r>
        <w:t xml:space="preserve">St Mary’s governing document requires </w:t>
      </w:r>
      <w:r w:rsidR="00D17280">
        <w:t>prospective residents</w:t>
      </w:r>
      <w:r>
        <w:t xml:space="preserve"> to be: </w:t>
      </w:r>
    </w:p>
    <w:p w:rsidR="00BA416D" w:rsidP="00BA416D" w:rsidRDefault="00BA416D" w14:paraId="08792BFA" w14:textId="56497EE3">
      <w:pPr>
        <w:pStyle w:val="ListParagraph"/>
        <w:numPr>
          <w:ilvl w:val="0"/>
          <w:numId w:val="30"/>
        </w:numPr>
      </w:pPr>
      <w:r>
        <w:t>Of good character</w:t>
      </w:r>
    </w:p>
    <w:p w:rsidR="00D17280" w:rsidP="00BA416D" w:rsidRDefault="00D17280" w14:paraId="1648A074" w14:textId="174C8A34">
      <w:pPr>
        <w:pStyle w:val="ListParagraph"/>
        <w:numPr>
          <w:ilvl w:val="0"/>
          <w:numId w:val="30"/>
        </w:numPr>
      </w:pPr>
      <w:r>
        <w:t>Of limited means</w:t>
      </w:r>
    </w:p>
    <w:p w:rsidR="00D17280" w:rsidP="00BA416D" w:rsidRDefault="00D17280" w14:paraId="411DF218" w14:textId="7A6D0AD0">
      <w:pPr>
        <w:pStyle w:val="ListParagraph"/>
        <w:numPr>
          <w:ilvl w:val="0"/>
          <w:numId w:val="30"/>
        </w:numPr>
        <w:rPr/>
      </w:pPr>
      <w:r w:rsidR="00D17280">
        <w:rPr/>
        <w:t xml:space="preserve">Resident within the </w:t>
      </w:r>
      <w:r w:rsidRPr="0A66686C" w:rsidR="00D17280">
        <w:rPr>
          <w:i w:val="1"/>
          <w:iCs w:val="1"/>
        </w:rPr>
        <w:t>Area of Benefit</w:t>
      </w:r>
      <w:r w:rsidR="00D17280">
        <w:rPr/>
        <w:t xml:space="preserve"> for five years preceding their application</w:t>
      </w:r>
      <w:r w:rsidR="77193F37">
        <w:rPr/>
        <w:t xml:space="preserve">. </w:t>
      </w:r>
      <w:r w:rsidR="00D17280">
        <w:rPr/>
        <w:t xml:space="preserve">The area of benefit </w:t>
      </w:r>
      <w:r w:rsidR="00D17280">
        <w:rPr/>
        <w:t>comprises</w:t>
      </w:r>
      <w:r w:rsidR="00D17280">
        <w:rPr/>
        <w:t xml:space="preserve"> Chichester and </w:t>
      </w:r>
      <w:r w:rsidR="00D17280">
        <w:rPr/>
        <w:t>Bognor</w:t>
      </w:r>
      <w:r w:rsidR="00D17280">
        <w:rPr/>
        <w:t xml:space="preserve"> Regis and any parish within the Diocese of </w:t>
      </w:r>
      <w:r w:rsidR="5F817515">
        <w:rPr/>
        <w:t>Chichester and within</w:t>
      </w:r>
      <w:r w:rsidR="00D17280">
        <w:rPr/>
        <w:t xml:space="preserve"> 15 miles of Chichester Cathedral. </w:t>
      </w:r>
    </w:p>
    <w:p w:rsidR="00AF48B2" w:rsidP="00AF48B2" w:rsidRDefault="00AF48B2" w14:paraId="442E86B0" w14:textId="75F2C77B">
      <w:pPr>
        <w:spacing w:line="251" w:lineRule="exact"/>
        <w:ind w:left="103" w:right="126"/>
      </w:pPr>
      <w:r>
        <w:t xml:space="preserve">When considering applications, </w:t>
      </w:r>
      <w:r>
        <w:t>further</w:t>
      </w:r>
      <w:r>
        <w:t xml:space="preserve"> consideration may be given to additional criteria including applicants’: </w:t>
      </w:r>
    </w:p>
    <w:p w:rsidR="00AF48B2" w:rsidP="00AF48B2" w:rsidRDefault="00AF48B2" w14:paraId="47F1D857" w14:textId="608C8F9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51" w:lineRule="exact"/>
        <w:ind w:right="126"/>
        <w:contextualSpacing w:val="0"/>
      </w:pPr>
      <w:r>
        <w:t>Capacity to live independently, look after themselves and maintain their accommodation satisfactorily.</w:t>
      </w:r>
    </w:p>
    <w:p w:rsidR="00AF48B2" w:rsidP="0A66686C" w:rsidRDefault="00AF48B2" w14:paraId="2405699C" w14:textId="67696759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51" w:lineRule="exact"/>
        <w:ind w:right="126"/>
        <w:rPr/>
      </w:pPr>
      <w:r w:rsidR="00AF48B2">
        <w:rPr/>
        <w:t>Financial circumstances</w:t>
      </w:r>
      <w:r w:rsidR="00AF48B2">
        <w:rPr/>
        <w:t xml:space="preserve"> and potential </w:t>
      </w:r>
      <w:r w:rsidR="00AF48B2">
        <w:rPr/>
        <w:t>capacity</w:t>
      </w:r>
      <w:r w:rsidR="00AF48B2">
        <w:rPr/>
        <w:t xml:space="preserve"> to</w:t>
      </w:r>
      <w:r w:rsidR="00AF48B2">
        <w:rPr/>
        <w:t xml:space="preserve"> source alternative accommodation options</w:t>
      </w:r>
    </w:p>
    <w:p w:rsidR="00AF48B2" w:rsidP="00AF48B2" w:rsidRDefault="00AF48B2" w14:paraId="7EB13DA4" w14:textId="4AFE012E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51" w:lineRule="exact"/>
        <w:ind w:right="126"/>
        <w:contextualSpacing w:val="0"/>
      </w:pPr>
      <w:r>
        <w:lastRenderedPageBreak/>
        <w:t xml:space="preserve">Emotional or social vulnerability due to age, </w:t>
      </w:r>
      <w:r>
        <w:t>health,</w:t>
      </w:r>
      <w:r>
        <w:t xml:space="preserve"> or disability</w:t>
      </w:r>
    </w:p>
    <w:p w:rsidR="00AF48B2" w:rsidP="00AF48B2" w:rsidRDefault="00AF48B2" w14:paraId="7096B0B7" w14:textId="77777777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51" w:lineRule="exact"/>
        <w:ind w:right="126"/>
        <w:contextualSpacing w:val="0"/>
      </w:pPr>
      <w:r>
        <w:t>Access to support from extended family</w:t>
      </w:r>
    </w:p>
    <w:p w:rsidR="00AF48B2" w:rsidP="00AF48B2" w:rsidRDefault="00AF48B2" w14:paraId="60064B4C" w14:textId="0BC84E04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51" w:lineRule="exact"/>
        <w:ind w:right="126"/>
        <w:contextualSpacing w:val="0"/>
      </w:pPr>
      <w:r>
        <w:t xml:space="preserve">Interest in engaging with the Christian ethos and spiritual life of the </w:t>
      </w:r>
      <w:proofErr w:type="gramStart"/>
      <w:r>
        <w:t>community</w:t>
      </w:r>
      <w:proofErr w:type="gramEnd"/>
    </w:p>
    <w:p w:rsidR="00AF48B2" w:rsidP="00AF48B2" w:rsidRDefault="00AF48B2" w14:paraId="6C839552" w14:textId="77777777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51" w:lineRule="exact"/>
        <w:ind w:right="126"/>
        <w:contextualSpacing w:val="0"/>
      </w:pPr>
      <w:r>
        <w:t xml:space="preserve">Capacity to contribute to the community life of St. Mary’s. </w:t>
      </w:r>
    </w:p>
    <w:p w:rsidR="00D17280" w:rsidP="003D7DB7" w:rsidRDefault="003D7DB7" w14:paraId="75FAC7AE" w14:textId="6D03F030">
      <w:pPr>
        <w:pStyle w:val="Heading1"/>
      </w:pPr>
      <w:r>
        <w:t>Application process</w:t>
      </w:r>
    </w:p>
    <w:p w:rsidR="00D17280" w:rsidP="00D17280" w:rsidRDefault="003D7DB7" w14:paraId="412B31D5" w14:textId="5306C70E">
      <w:r w:rsidR="003D7DB7">
        <w:rPr/>
        <w:t xml:space="preserve">Prospective residents are welcome to contact the </w:t>
      </w:r>
      <w:hyperlink r:id="R109cc62c631e444f">
        <w:r w:rsidRPr="0A66686C" w:rsidR="003D7DB7">
          <w:rPr>
            <w:rStyle w:val="Hyperlink"/>
          </w:rPr>
          <w:t>Scheme Manager or Deputy</w:t>
        </w:r>
      </w:hyperlink>
      <w:r w:rsidR="003D7DB7">
        <w:rPr/>
        <w:t xml:space="preserve"> for an informal discussion before applying</w:t>
      </w:r>
      <w:r w:rsidR="1D2C2F1D">
        <w:rPr/>
        <w:t xml:space="preserve">. </w:t>
      </w:r>
    </w:p>
    <w:p w:rsidR="003D7DB7" w:rsidP="00D17280" w:rsidRDefault="0080168C" w14:paraId="76822E16" w14:textId="2D3FED74">
      <w:r>
        <w:t xml:space="preserve">When completing an application form, which are available from the web site, applicants will be asked to provide detailed information in respect of their: </w:t>
      </w:r>
    </w:p>
    <w:p w:rsidR="0080168C" w:rsidP="0080168C" w:rsidRDefault="0080168C" w14:paraId="5D7B34E0" w14:textId="69D29F4C">
      <w:pPr>
        <w:pStyle w:val="ListParagraph"/>
        <w:numPr>
          <w:ilvl w:val="0"/>
          <w:numId w:val="32"/>
        </w:numPr>
      </w:pPr>
      <w:r>
        <w:t>Financial circumstances including income and savings.</w:t>
      </w:r>
    </w:p>
    <w:p w:rsidR="0080168C" w:rsidP="0080168C" w:rsidRDefault="0080168C" w14:paraId="5DC50E3F" w14:textId="13FA7EE2">
      <w:pPr>
        <w:pStyle w:val="ListParagraph"/>
        <w:numPr>
          <w:ilvl w:val="0"/>
          <w:numId w:val="32"/>
        </w:numPr>
      </w:pPr>
      <w:r>
        <w:t>Health and ability to live independently.</w:t>
      </w:r>
    </w:p>
    <w:p w:rsidR="0080168C" w:rsidP="0080168C" w:rsidRDefault="0080168C" w14:paraId="7E98679E" w14:textId="6FBF128C">
      <w:pPr>
        <w:pStyle w:val="ListParagraph"/>
        <w:numPr>
          <w:ilvl w:val="0"/>
          <w:numId w:val="32"/>
        </w:numPr>
      </w:pPr>
      <w:r>
        <w:t xml:space="preserve">Reasons for wishing to move to St Mary’s, as opposed to other options in the social housing sector. </w:t>
      </w:r>
    </w:p>
    <w:p w:rsidR="0080168C" w:rsidP="0080168C" w:rsidRDefault="0080168C" w14:paraId="3887A927" w14:textId="66DCDCDF">
      <w:r w:rsidR="0080168C">
        <w:rPr/>
        <w:t xml:space="preserve">Applicants will need to </w:t>
      </w:r>
      <w:r w:rsidR="0080168C">
        <w:rPr/>
        <w:t>provide</w:t>
      </w:r>
      <w:r w:rsidR="0080168C">
        <w:rPr/>
        <w:t xml:space="preserve"> two referees, preferably one of these should be from a Priest or faith group leader</w:t>
      </w:r>
      <w:r w:rsidR="591ADEB1">
        <w:rPr/>
        <w:t xml:space="preserve">. </w:t>
      </w:r>
      <w:r w:rsidR="0080168C">
        <w:rPr/>
        <w:t xml:space="preserve">Applications will be assessed and </w:t>
      </w:r>
      <w:r w:rsidR="00BB2EA5">
        <w:rPr/>
        <w:t>if progressed</w:t>
      </w:r>
      <w:r w:rsidR="00183666">
        <w:rPr/>
        <w:t>,</w:t>
      </w:r>
      <w:r w:rsidR="00BB2EA5">
        <w:rPr/>
        <w:t xml:space="preserve"> a home visit will be arranged</w:t>
      </w:r>
      <w:r w:rsidR="20DC8FE4">
        <w:rPr/>
        <w:t xml:space="preserve">. </w:t>
      </w:r>
    </w:p>
    <w:p w:rsidR="00904F53" w:rsidP="0080168C" w:rsidRDefault="00183666" w14:paraId="340CDCC8" w14:textId="11485C17">
      <w:r w:rsidR="00183666">
        <w:rPr/>
        <w:t>Applications will be considered by Trustees at meetings which take place quarterly</w:t>
      </w:r>
      <w:r w:rsidR="6EEBCF4F">
        <w:rPr/>
        <w:t xml:space="preserve">. </w:t>
      </w:r>
      <w:r w:rsidR="00183666">
        <w:rPr/>
        <w:t>In rare circumstances</w:t>
      </w:r>
      <w:r w:rsidR="004B10BD">
        <w:rPr/>
        <w:t xml:space="preserve">, </w:t>
      </w:r>
      <w:r w:rsidR="0F2E32C0">
        <w:rPr/>
        <w:t>when</w:t>
      </w:r>
      <w:r w:rsidR="004B10BD">
        <w:rPr/>
        <w:t xml:space="preserve"> a vacancy exists,</w:t>
      </w:r>
      <w:r w:rsidR="00183666">
        <w:rPr/>
        <w:t xml:space="preserve"> it may be possible to make an offer of accommodation </w:t>
      </w:r>
      <w:r w:rsidR="3B2386E7">
        <w:rPr/>
        <w:t>once an</w:t>
      </w:r>
      <w:r w:rsidR="00183666">
        <w:rPr/>
        <w:t xml:space="preserve"> application has been accepted</w:t>
      </w:r>
      <w:r w:rsidR="016D115C">
        <w:rPr/>
        <w:t xml:space="preserve">. </w:t>
      </w:r>
      <w:r w:rsidR="00183666">
        <w:rPr/>
        <w:t>However</w:t>
      </w:r>
      <w:r w:rsidR="004B10BD">
        <w:rPr/>
        <w:t>,</w:t>
      </w:r>
      <w:r w:rsidR="00183666">
        <w:rPr/>
        <w:t xml:space="preserve"> </w:t>
      </w:r>
      <w:r w:rsidR="7FAAD05A">
        <w:rPr/>
        <w:t xml:space="preserve">in most cases it is likely </w:t>
      </w:r>
      <w:r w:rsidR="00183666">
        <w:rPr/>
        <w:t xml:space="preserve">that </w:t>
      </w:r>
      <w:r w:rsidR="004B10BD">
        <w:rPr/>
        <w:t xml:space="preserve">applicants who have been accepted will </w:t>
      </w:r>
      <w:r w:rsidR="310C8E05">
        <w:rPr/>
        <w:t>then need</w:t>
      </w:r>
      <w:r w:rsidR="004B10BD">
        <w:rPr/>
        <w:t xml:space="preserve"> to wait for a suitable vacancy to arise. </w:t>
      </w:r>
    </w:p>
    <w:p w:rsidRPr="001D0705" w:rsidR="00904F53" w:rsidP="001D0705" w:rsidRDefault="001D0705" w14:paraId="5C6A93A4" w14:textId="5A5799AA">
      <w:pPr>
        <w:pStyle w:val="Heading1"/>
      </w:pPr>
      <w:r>
        <w:t xml:space="preserve">appointments and </w:t>
      </w:r>
      <w:r w:rsidR="0053625D">
        <w:t>Weekly Maintenance Contributions</w:t>
      </w:r>
    </w:p>
    <w:p w:rsidR="00904F53" w:rsidP="0080168C" w:rsidRDefault="001D0705" w14:paraId="7384C29B" w14:textId="67A8400C">
      <w:r w:rsidR="001D0705">
        <w:rPr/>
        <w:t xml:space="preserve">Prospective residents will be </w:t>
      </w:r>
      <w:bookmarkStart w:name="_Int_MeO1R74F" w:id="1478003527"/>
      <w:r w:rsidR="001D0705">
        <w:rPr/>
        <w:t>issued with</w:t>
      </w:r>
      <w:bookmarkEnd w:id="1478003527"/>
      <w:r w:rsidR="001D0705">
        <w:rPr/>
        <w:t xml:space="preserve"> a Letter of Appointment which </w:t>
      </w:r>
      <w:r w:rsidR="48F5B442">
        <w:rPr/>
        <w:t>is</w:t>
      </w:r>
      <w:r w:rsidR="001D0705">
        <w:rPr/>
        <w:t xml:space="preserve"> the equivalent of a tenancy agreement</w:t>
      </w:r>
      <w:r w:rsidR="25139CC7">
        <w:rPr/>
        <w:t xml:space="preserve">. </w:t>
      </w:r>
      <w:r w:rsidR="001D0705">
        <w:rPr/>
        <w:t xml:space="preserve">This will set out the </w:t>
      </w:r>
      <w:r w:rsidR="0053625D">
        <w:rPr/>
        <w:t>conditions of residency including payment of the Weekly Maintenance Contributions, which are payable monthly</w:t>
      </w:r>
      <w:r w:rsidR="0053625D">
        <w:rPr/>
        <w:t xml:space="preserve">. </w:t>
      </w:r>
    </w:p>
    <w:p w:rsidR="0053625D" w:rsidP="001D0705" w:rsidRDefault="001D0705" w14:paraId="40A84549" w14:textId="77777777">
      <w:r>
        <w:t xml:space="preserve">Weekly Maintenance Contributions </w:t>
      </w:r>
      <w:r w:rsidR="0053625D">
        <w:t xml:space="preserve">incorporate: </w:t>
      </w:r>
    </w:p>
    <w:p w:rsidR="0053625D" w:rsidP="0053625D" w:rsidRDefault="0053625D" w14:paraId="75C13094" w14:textId="77777777">
      <w:pPr>
        <w:pStyle w:val="ListParagraph"/>
        <w:numPr>
          <w:ilvl w:val="0"/>
          <w:numId w:val="34"/>
        </w:numPr>
      </w:pPr>
      <w:r>
        <w:t xml:space="preserve">an accommodation charge which is broadly equivalent to a typical social housing rent and </w:t>
      </w:r>
    </w:p>
    <w:p w:rsidR="001D0705" w:rsidP="0053625D" w:rsidRDefault="0053625D" w14:paraId="65EC1359" w14:textId="6D1B4914" w14:noSpellErr="1">
      <w:pPr>
        <w:pStyle w:val="ListParagraph"/>
        <w:numPr>
          <w:ilvl w:val="0"/>
          <w:numId w:val="34"/>
        </w:numPr>
        <w:rPr/>
      </w:pPr>
      <w:r w:rsidR="0053625D">
        <w:rPr/>
        <w:t xml:space="preserve">a service charge in respect of utility charges which are payable by the charity. </w:t>
      </w:r>
    </w:p>
    <w:p w:rsidR="0A66686C" w:rsidP="0A66686C" w:rsidRDefault="0A66686C" w14:paraId="6CC05BBF" w14:textId="64FD8C81">
      <w:pPr>
        <w:pStyle w:val="Normal"/>
      </w:pPr>
    </w:p>
    <w:p w:rsidR="004B10BD" w:rsidP="0080168C" w:rsidRDefault="004B10BD" w14:paraId="6AD76485" w14:textId="77777777"/>
    <w:p w:rsidR="004B10BD" w:rsidP="0080168C" w:rsidRDefault="004B10BD" w14:paraId="59A658D4" w14:textId="77777777"/>
    <w:p w:rsidR="00BB2EA5" w:rsidP="0080168C" w:rsidRDefault="00BB2EA5" w14:paraId="3F17334F" w14:textId="77777777"/>
    <w:p w:rsidRPr="00DE7C1E" w:rsidR="00BA416D" w:rsidP="00DE7C1E" w:rsidRDefault="00BA416D" w14:paraId="08759112" w14:textId="7D53B5F3">
      <w:r>
        <w:tab/>
      </w:r>
    </w:p>
    <w:sectPr w:rsidRPr="00DE7C1E" w:rsidR="00BA416D" w:rsidSect="00855982">
      <w:footerReference w:type="default" r:id="rId12"/>
      <w:pgSz w:w="12240" w:h="15840" w:orient="portrait"/>
      <w:pgMar w:top="1440" w:right="1440" w:bottom="1440" w:left="1440" w:header="720" w:footer="720" w:gutter="0"/>
      <w:cols w:space="720"/>
      <w:titlePg/>
      <w:docGrid w:linePitch="299"/>
      <w:headerReference w:type="default" r:id="Raba43ca057ee47b5"/>
      <w:headerReference w:type="first" r:id="Rdcb3df51a66e4776"/>
      <w:footerReference w:type="first" r:id="R71a5e29195524fb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272" w:rsidP="00855982" w:rsidRDefault="00B14272" w14:paraId="55E31DAC" w14:textId="77777777">
      <w:pPr>
        <w:spacing w:after="0" w:line="240" w:lineRule="auto"/>
      </w:pPr>
      <w:r>
        <w:separator/>
      </w:r>
    </w:p>
  </w:endnote>
  <w:endnote w:type="continuationSeparator" w:id="0">
    <w:p w:rsidR="00B14272" w:rsidP="00855982" w:rsidRDefault="00B14272" w14:paraId="766D7A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 w14:paraId="5A98AEBE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66686C" w:rsidTr="0A66686C" w14:paraId="6D1293D3">
      <w:trPr>
        <w:trHeight w:val="300"/>
      </w:trPr>
      <w:tc>
        <w:tcPr>
          <w:tcW w:w="3120" w:type="dxa"/>
          <w:tcMar/>
        </w:tcPr>
        <w:p w:rsidR="0A66686C" w:rsidP="0A66686C" w:rsidRDefault="0A66686C" w14:paraId="0A249E5E" w14:textId="65BA070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A66686C" w:rsidP="0A66686C" w:rsidRDefault="0A66686C" w14:paraId="44BF825B" w14:textId="41D0FE27">
          <w:pPr>
            <w:pStyle w:val="Header"/>
            <w:bidi w:val="0"/>
            <w:jc w:val="center"/>
          </w:pPr>
          <w:r w:rsidR="0A66686C">
            <w:rPr/>
            <w:t>Revised June 2023</w:t>
          </w:r>
        </w:p>
      </w:tc>
      <w:tc>
        <w:tcPr>
          <w:tcW w:w="3120" w:type="dxa"/>
          <w:tcMar/>
        </w:tcPr>
        <w:p w:rsidR="0A66686C" w:rsidP="0A66686C" w:rsidRDefault="0A66686C" w14:paraId="2AFB6EE6" w14:textId="02897019">
          <w:pPr>
            <w:pStyle w:val="Header"/>
            <w:bidi w:val="0"/>
            <w:ind w:right="-115"/>
            <w:jc w:val="right"/>
          </w:pPr>
        </w:p>
      </w:tc>
    </w:tr>
  </w:tbl>
  <w:p w:rsidR="0A66686C" w:rsidP="0A66686C" w:rsidRDefault="0A66686C" w14:paraId="13CBE298" w14:textId="32B3E8F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272" w:rsidP="00855982" w:rsidRDefault="00B14272" w14:paraId="59474D69" w14:textId="77777777">
      <w:pPr>
        <w:spacing w:after="0" w:line="240" w:lineRule="auto"/>
      </w:pPr>
      <w:r>
        <w:separator/>
      </w:r>
    </w:p>
  </w:footnote>
  <w:footnote w:type="continuationSeparator" w:id="0">
    <w:p w:rsidR="00B14272" w:rsidP="00855982" w:rsidRDefault="00B14272" w14:paraId="6595080A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66686C" w:rsidTr="0A66686C" w14:paraId="41451C20">
      <w:trPr>
        <w:trHeight w:val="300"/>
      </w:trPr>
      <w:tc>
        <w:tcPr>
          <w:tcW w:w="3120" w:type="dxa"/>
          <w:tcMar/>
        </w:tcPr>
        <w:p w:rsidR="0A66686C" w:rsidP="0A66686C" w:rsidRDefault="0A66686C" w14:paraId="24858D10" w14:textId="26D9668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A66686C" w:rsidP="0A66686C" w:rsidRDefault="0A66686C" w14:paraId="1720F69B" w14:textId="46639A5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A66686C" w:rsidP="0A66686C" w:rsidRDefault="0A66686C" w14:paraId="4AE67AEA" w14:textId="6B3FE3B3">
          <w:pPr>
            <w:pStyle w:val="Header"/>
            <w:bidi w:val="0"/>
            <w:ind w:right="-115"/>
            <w:jc w:val="right"/>
          </w:pPr>
        </w:p>
      </w:tc>
    </w:tr>
  </w:tbl>
  <w:p w:rsidR="0A66686C" w:rsidP="0A66686C" w:rsidRDefault="0A66686C" w14:paraId="737EDA23" w14:textId="33D0B992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66686C" w:rsidTr="0A66686C" w14:paraId="1D44A79A">
      <w:trPr>
        <w:trHeight w:val="300"/>
      </w:trPr>
      <w:tc>
        <w:tcPr>
          <w:tcW w:w="3120" w:type="dxa"/>
          <w:tcMar/>
        </w:tcPr>
        <w:p w:rsidR="0A66686C" w:rsidP="0A66686C" w:rsidRDefault="0A66686C" w14:paraId="280993AF" w14:textId="123BA74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A66686C" w:rsidP="0A66686C" w:rsidRDefault="0A66686C" w14:paraId="668CCEF0" w14:textId="5DC3176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A66686C" w:rsidP="0A66686C" w:rsidRDefault="0A66686C" w14:paraId="57110719" w14:textId="327286C6">
          <w:pPr>
            <w:pStyle w:val="Header"/>
            <w:bidi w:val="0"/>
            <w:ind w:right="-115"/>
            <w:jc w:val="right"/>
          </w:pPr>
        </w:p>
      </w:tc>
    </w:tr>
  </w:tbl>
  <w:p w:rsidR="0A66686C" w:rsidP="0A66686C" w:rsidRDefault="0A66686C" w14:paraId="7E84DC95" w14:textId="4D71217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fQL41Ec" int2:invalidationBookmarkName="" int2:hashCode="cXipBTUY/xxeQB" int2:id="im8ZeWOv">
      <int2:state int2:type="AugLoop_Text_Critique" int2:value="Rejected"/>
    </int2:bookmark>
    <int2:bookmark int2:bookmarkName="_Int_MeO1R74F" int2:invalidationBookmarkName="" int2:hashCode="gR8JLq0Q41IKF9" int2:id="Uw0p9ym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597415"/>
    <w:multiLevelType w:val="hybridMultilevel"/>
    <w:tmpl w:val="3B56C31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70327E"/>
    <w:multiLevelType w:val="hybridMultilevel"/>
    <w:tmpl w:val="8D7099A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0376D3"/>
    <w:multiLevelType w:val="hybridMultilevel"/>
    <w:tmpl w:val="A198C18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C502CB"/>
    <w:multiLevelType w:val="hybridMultilevel"/>
    <w:tmpl w:val="B69E81C0"/>
    <w:lvl w:ilvl="0" w:tplc="0809000B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1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896A5F"/>
    <w:multiLevelType w:val="hybridMultilevel"/>
    <w:tmpl w:val="530EBED6"/>
    <w:lvl w:ilvl="0" w:tplc="0809000B">
      <w:start w:val="1"/>
      <w:numFmt w:val="bullet"/>
      <w:lvlText w:val=""/>
      <w:lvlJc w:val="left"/>
      <w:pPr>
        <w:ind w:left="823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hint="default" w:ascii="Wingdings" w:hAnsi="Wingdings"/>
      </w:rPr>
    </w:lvl>
  </w:abstractNum>
  <w:num w:numId="1" w16cid:durableId="1444374897">
    <w:abstractNumId w:val="15"/>
  </w:num>
  <w:num w:numId="2" w16cid:durableId="607392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870868">
    <w:abstractNumId w:val="15"/>
  </w:num>
  <w:num w:numId="4" w16cid:durableId="894659241">
    <w:abstractNumId w:val="15"/>
  </w:num>
  <w:num w:numId="5" w16cid:durableId="1405951165">
    <w:abstractNumId w:val="15"/>
  </w:num>
  <w:num w:numId="6" w16cid:durableId="740719262">
    <w:abstractNumId w:val="15"/>
  </w:num>
  <w:num w:numId="7" w16cid:durableId="42171630">
    <w:abstractNumId w:val="15"/>
  </w:num>
  <w:num w:numId="8" w16cid:durableId="1527448901">
    <w:abstractNumId w:val="15"/>
  </w:num>
  <w:num w:numId="9" w16cid:durableId="592248949">
    <w:abstractNumId w:val="15"/>
  </w:num>
  <w:num w:numId="10" w16cid:durableId="282616844">
    <w:abstractNumId w:val="15"/>
  </w:num>
  <w:num w:numId="11" w16cid:durableId="478230256">
    <w:abstractNumId w:val="15"/>
  </w:num>
  <w:num w:numId="12" w16cid:durableId="60099206">
    <w:abstractNumId w:val="15"/>
  </w:num>
  <w:num w:numId="13" w16cid:durableId="1082215544">
    <w:abstractNumId w:val="10"/>
  </w:num>
  <w:num w:numId="14" w16cid:durableId="85854854">
    <w:abstractNumId w:val="21"/>
  </w:num>
  <w:num w:numId="15" w16cid:durableId="400644467">
    <w:abstractNumId w:val="11"/>
  </w:num>
  <w:num w:numId="16" w16cid:durableId="1293054434">
    <w:abstractNumId w:val="12"/>
  </w:num>
  <w:num w:numId="17" w16cid:durableId="972713488">
    <w:abstractNumId w:val="9"/>
  </w:num>
  <w:num w:numId="18" w16cid:durableId="1738162815">
    <w:abstractNumId w:val="7"/>
  </w:num>
  <w:num w:numId="19" w16cid:durableId="313292004">
    <w:abstractNumId w:val="6"/>
  </w:num>
  <w:num w:numId="20" w16cid:durableId="614558860">
    <w:abstractNumId w:val="5"/>
  </w:num>
  <w:num w:numId="21" w16cid:durableId="1816293735">
    <w:abstractNumId w:val="4"/>
  </w:num>
  <w:num w:numId="22" w16cid:durableId="1042093360">
    <w:abstractNumId w:val="8"/>
  </w:num>
  <w:num w:numId="23" w16cid:durableId="51852130">
    <w:abstractNumId w:val="3"/>
  </w:num>
  <w:num w:numId="24" w16cid:durableId="350185122">
    <w:abstractNumId w:val="2"/>
  </w:num>
  <w:num w:numId="25" w16cid:durableId="1867710839">
    <w:abstractNumId w:val="1"/>
  </w:num>
  <w:num w:numId="26" w16cid:durableId="2133472008">
    <w:abstractNumId w:val="0"/>
  </w:num>
  <w:num w:numId="27" w16cid:durableId="1359814735">
    <w:abstractNumId w:val="13"/>
  </w:num>
  <w:num w:numId="28" w16cid:durableId="783884308">
    <w:abstractNumId w:val="16"/>
  </w:num>
  <w:num w:numId="29" w16cid:durableId="880557287">
    <w:abstractNumId w:val="18"/>
  </w:num>
  <w:num w:numId="30" w16cid:durableId="1515194262">
    <w:abstractNumId w:val="17"/>
  </w:num>
  <w:num w:numId="31" w16cid:durableId="1077552966">
    <w:abstractNumId w:val="22"/>
  </w:num>
  <w:num w:numId="32" w16cid:durableId="113252281">
    <w:abstractNumId w:val="19"/>
  </w:num>
  <w:num w:numId="33" w16cid:durableId="347566221">
    <w:abstractNumId w:val="14"/>
  </w:num>
  <w:num w:numId="34" w16cid:durableId="12279142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C3"/>
    <w:rsid w:val="00183666"/>
    <w:rsid w:val="001D0705"/>
    <w:rsid w:val="001D4362"/>
    <w:rsid w:val="003B25C3"/>
    <w:rsid w:val="003D7DB7"/>
    <w:rsid w:val="004B10BD"/>
    <w:rsid w:val="00530493"/>
    <w:rsid w:val="0053625D"/>
    <w:rsid w:val="00551433"/>
    <w:rsid w:val="005E7C5B"/>
    <w:rsid w:val="007833A7"/>
    <w:rsid w:val="0080168C"/>
    <w:rsid w:val="00855982"/>
    <w:rsid w:val="00904F53"/>
    <w:rsid w:val="00A10484"/>
    <w:rsid w:val="00AF48B2"/>
    <w:rsid w:val="00B14272"/>
    <w:rsid w:val="00BA416D"/>
    <w:rsid w:val="00BB2EA5"/>
    <w:rsid w:val="00CC9DB0"/>
    <w:rsid w:val="00D17280"/>
    <w:rsid w:val="00DE7C1E"/>
    <w:rsid w:val="00EE484D"/>
    <w:rsid w:val="00EF7C42"/>
    <w:rsid w:val="00FD262C"/>
    <w:rsid w:val="016D115C"/>
    <w:rsid w:val="01EB0CF0"/>
    <w:rsid w:val="0A66686C"/>
    <w:rsid w:val="0F07D7C6"/>
    <w:rsid w:val="0F2E32C0"/>
    <w:rsid w:val="16C31DED"/>
    <w:rsid w:val="1D2C2F1D"/>
    <w:rsid w:val="1FE264BA"/>
    <w:rsid w:val="20DC8FE4"/>
    <w:rsid w:val="23887898"/>
    <w:rsid w:val="247C3B8B"/>
    <w:rsid w:val="25139CC7"/>
    <w:rsid w:val="26C0195A"/>
    <w:rsid w:val="26D8328B"/>
    <w:rsid w:val="2A75CBF5"/>
    <w:rsid w:val="2B649D5B"/>
    <w:rsid w:val="2C6E2513"/>
    <w:rsid w:val="2FD8EA97"/>
    <w:rsid w:val="310C8E05"/>
    <w:rsid w:val="340D2B5A"/>
    <w:rsid w:val="37B0D7BA"/>
    <w:rsid w:val="39E46E75"/>
    <w:rsid w:val="3B2386E7"/>
    <w:rsid w:val="3E2806C4"/>
    <w:rsid w:val="4011E98F"/>
    <w:rsid w:val="42FB77E7"/>
    <w:rsid w:val="47CEE90A"/>
    <w:rsid w:val="48F5B442"/>
    <w:rsid w:val="496AB96B"/>
    <w:rsid w:val="4B374925"/>
    <w:rsid w:val="4D0955CC"/>
    <w:rsid w:val="4E3E2A8E"/>
    <w:rsid w:val="53119BB1"/>
    <w:rsid w:val="55FE5815"/>
    <w:rsid w:val="591ADEB1"/>
    <w:rsid w:val="5AA98A35"/>
    <w:rsid w:val="5F817515"/>
    <w:rsid w:val="6289291D"/>
    <w:rsid w:val="64025A11"/>
    <w:rsid w:val="685047B0"/>
    <w:rsid w:val="6B473DFD"/>
    <w:rsid w:val="6EEBCF4F"/>
    <w:rsid w:val="71BB77AF"/>
    <w:rsid w:val="73ED1092"/>
    <w:rsid w:val="754DF639"/>
    <w:rsid w:val="77193F37"/>
    <w:rsid w:val="782AB933"/>
    <w:rsid w:val="79CF74D4"/>
    <w:rsid w:val="7B9DE978"/>
    <w:rsid w:val="7F43106C"/>
    <w:rsid w:val="7FAA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9C11"/>
  <w15:chartTrackingRefBased/>
  <w15:docId w15:val="{A7472996-A237-4CA9-99F0-7FB7A0A6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semiHidden="1" w:unhideWhenUsed="1" w:qFormat="1"/>
    <w:lsdException w:name="Quote" w:uiPriority="29" w:semiHidden="1" w:unhideWhenUsed="1" w:qFormat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color="595959" w:themeColor="text1" w:themeTint="A6" w:sz="4" w:space="1"/>
      </w:pBdr>
      <w:spacing w:before="360"/>
      <w:outlineLvl w:val="0"/>
    </w:pPr>
    <w:rPr>
      <w:rFonts w:asciiTheme="majorHAnsi" w:hAnsiTheme="majorHAnsi" w:eastAsiaTheme="majorEastAsia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FD262C"/>
    <w:rPr>
      <w:rFonts w:asciiTheme="majorHAnsi" w:hAnsiTheme="majorHAnsi" w:eastAsiaTheme="majorEastAsia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5982"/>
  </w:style>
  <w:style w:type="character" w:styleId="Heading1Char" w:customStyle="1">
    <w:name w:val="Heading 1 Char"/>
    <w:basedOn w:val="DefaultParagraphFont"/>
    <w:link w:val="Heading1"/>
    <w:uiPriority w:val="9"/>
    <w:rsid w:val="00FD262C"/>
    <w:rPr>
      <w:rFonts w:asciiTheme="majorHAnsi" w:hAnsiTheme="majorHAnsi" w:eastAsiaTheme="majorEastAsia" w:cstheme="majorBidi"/>
      <w:b/>
      <w:bCs/>
      <w:smallCaps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FD262C"/>
    <w:rPr>
      <w:rFonts w:asciiTheme="majorHAnsi" w:hAnsiTheme="majorHAnsi" w:eastAsiaTheme="majorEastAsia" w:cstheme="majorBidi"/>
      <w:b/>
      <w:bCs/>
      <w:smallCap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262C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D262C"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262C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D262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D4362"/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D4362"/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color="783F04" w:themeColor="accent1" w:themeShade="80" w:sz="2" w:space="10" w:shadow="1"/>
        <w:left w:val="single" w:color="783F04" w:themeColor="accent1" w:themeShade="80" w:sz="2" w:space="10" w:shadow="1"/>
        <w:bottom w:val="single" w:color="783F04" w:themeColor="accent1" w:themeShade="80" w:sz="2" w:space="10" w:shadow="1"/>
        <w:right w:val="single" w:color="783F04" w:themeColor="accent1" w:themeShade="80" w:sz="2" w:space="1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color="B35E06" w:themeColor="accent1" w:themeShade="BF" w:sz="4" w:space="10"/>
        <w:bottom w:val="single" w:color="B35E06" w:themeColor="accent1" w:themeShade="BF" w:sz="4" w:space="10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basedOn w:val="Normal"/>
    <w:uiPriority w:val="1"/>
    <w:unhideWhenUsed/>
    <w:qFormat/>
    <w:rsid w:val="00BA41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DB7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supportteam@stmarysalmshouses.org.uk" TargetMode="External" Id="R109cc62c631e444f" /><Relationship Type="http://schemas.openxmlformats.org/officeDocument/2006/relationships/glossaryDocument" Target="glossary/document.xml" Id="Rbe91d9ddc95244b5" /><Relationship Type="http://schemas.openxmlformats.org/officeDocument/2006/relationships/header" Target="header.xml" Id="Raba43ca057ee47b5" /><Relationship Type="http://schemas.openxmlformats.org/officeDocument/2006/relationships/header" Target="header2.xml" Id="Rdcb3df51a66e4776" /><Relationship Type="http://schemas.openxmlformats.org/officeDocument/2006/relationships/footer" Target="footer2.xml" Id="R71a5e29195524fbe" /><Relationship Type="http://schemas.microsoft.com/office/2020/10/relationships/intelligence" Target="intelligence2.xml" Id="R10b80f0e8af74ae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Western\AppData\Roaming\Microsoft\Templates\Report%20design%20(blank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45eb-2a8c-4c41-b83a-07ab24bdab62}"/>
      </w:docPartPr>
      <w:docPartBody>
        <w:p w14:paraId="31FA4A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1087610BBA647AB01B0F246D6C416" ma:contentTypeVersion="13" ma:contentTypeDescription="Create a new document." ma:contentTypeScope="" ma:versionID="89e8bdfa845d6764d6c2657db32c2c57">
  <xsd:schema xmlns:xsd="http://www.w3.org/2001/XMLSchema" xmlns:xs="http://www.w3.org/2001/XMLSchema" xmlns:p="http://schemas.microsoft.com/office/2006/metadata/properties" xmlns:ns2="f0c98a99-0169-4b83-a7e5-63572cc33fdb" xmlns:ns3="2c9aee61-d592-4818-93e0-9bea70baf01b" targetNamespace="http://schemas.microsoft.com/office/2006/metadata/properties" ma:root="true" ma:fieldsID="bafe80e3b075ca8770c8c6016e5664a5" ns2:_="" ns3:_="">
    <xsd:import namespace="f0c98a99-0169-4b83-a7e5-63572cc33fdb"/>
    <xsd:import namespace="2c9aee61-d592-4818-93e0-9bea70baf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98a99-0169-4b83-a7e5-63572cc3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115905-ce8d-483a-8338-cc2dfb0d32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aee61-d592-4818-93e0-9bea70baf0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d7ec3e-f7fd-433b-a13c-0c001a900c00}" ma:internalName="TaxCatchAll" ma:showField="CatchAllData" ma:web="2c9aee61-d592-4818-93e0-9bea70baf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aee61-d592-4818-93e0-9bea70baf01b" xsi:nil="true"/>
    <lcf76f155ced4ddcb4097134ff3c332f xmlns="f0c98a99-0169-4b83-a7e5-63572cc33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5D137-FB86-4F0A-9D8A-A76A624AAD2B}"/>
</file>

<file path=customXml/itemProps2.xml><?xml version="1.0" encoding="utf-8"?>
<ds:datastoreItem xmlns:ds="http://schemas.openxmlformats.org/officeDocument/2006/customXml" ds:itemID="{182ACCC7-1F92-4F81-B986-8A8E5A769A58}"/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Report design (blank)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Western</dc:creator>
  <cp:lastModifiedBy>Ivan Western</cp:lastModifiedBy>
  <cp:revision>3</cp:revision>
  <dcterms:created xsi:type="dcterms:W3CDTF">2023-06-20T14:50:00Z</dcterms:created>
  <dcterms:modified xsi:type="dcterms:W3CDTF">2023-06-21T09:58:51Z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0x0101006291087610BBA647AB01B0F246D6C416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